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CF76C7">
      <w:pPr>
        <w:widowControl/>
        <w:numPr>
          <w:ilvl w:val="0"/>
          <w:numId w:val="1"/>
        </w:numPr>
        <w:snapToGrid w:val="0"/>
        <w:spacing w:line="360" w:lineRule="auto"/>
        <w:jc w:val="left"/>
        <w:rPr>
          <w:rFonts w:ascii="PMingLiU" w:eastAsia="PMingLiU" w:hAnsi="PMingLiU" w:hint="eastAsia"/>
          <w:b/>
          <w:color w:val="000000"/>
          <w:kern w:val="0"/>
          <w:sz w:val="24"/>
        </w:rPr>
      </w:pPr>
      <w:r>
        <w:rPr>
          <w:rFonts w:ascii="PMingLiU" w:eastAsia="PMingLiU" w:hAnsi="PMingLiU" w:hint="eastAsia"/>
          <w:b/>
          <w:color w:val="000000"/>
          <w:kern w:val="0"/>
          <w:sz w:val="24"/>
        </w:rPr>
        <w:t>目的</w:t>
      </w:r>
    </w:p>
    <w:p w:rsidR="00000000" w:rsidRDefault="00CF76C7">
      <w:pPr>
        <w:widowControl/>
        <w:snapToGrid w:val="0"/>
        <w:spacing w:line="360" w:lineRule="auto"/>
        <w:ind w:leftChars="228" w:left="479"/>
        <w:jc w:val="left"/>
        <w:rPr>
          <w:rFonts w:ascii="PMingLiU" w:eastAsia="PMingLiU" w:hAnsi="PMingLiU" w:hint="eastAsia"/>
          <w:color w:val="000000"/>
          <w:kern w:val="0"/>
          <w:sz w:val="24"/>
        </w:rPr>
      </w:pPr>
      <w:r>
        <w:rPr>
          <w:rFonts w:ascii="PMingLiU" w:eastAsia="PMingLiU" w:hAnsi="PMingLiU" w:hint="eastAsia"/>
          <w:color w:val="000000"/>
          <w:kern w:val="0"/>
          <w:sz w:val="24"/>
        </w:rPr>
        <w:t>为确保在管物业项目生活水质清纯，防止二次供水污染。</w:t>
      </w:r>
    </w:p>
    <w:p w:rsidR="00000000" w:rsidRDefault="00CF76C7">
      <w:pPr>
        <w:widowControl/>
        <w:snapToGrid w:val="0"/>
        <w:spacing w:line="360" w:lineRule="auto"/>
        <w:ind w:leftChars="228" w:left="479"/>
        <w:jc w:val="left"/>
        <w:rPr>
          <w:rFonts w:ascii="PMingLiU" w:eastAsia="PMingLiU" w:hAnsi="PMingLiU" w:hint="eastAsia"/>
          <w:color w:val="000000"/>
          <w:kern w:val="0"/>
          <w:sz w:val="24"/>
        </w:rPr>
      </w:pPr>
    </w:p>
    <w:p w:rsidR="00000000" w:rsidRDefault="00CF76C7">
      <w:pPr>
        <w:widowControl/>
        <w:numPr>
          <w:ilvl w:val="0"/>
          <w:numId w:val="1"/>
        </w:numPr>
        <w:snapToGrid w:val="0"/>
        <w:spacing w:line="360" w:lineRule="auto"/>
        <w:ind w:left="0" w:firstLine="0"/>
        <w:jc w:val="left"/>
        <w:rPr>
          <w:rFonts w:ascii="PMingLiU" w:eastAsia="PMingLiU" w:hAnsi="PMingLiU" w:hint="eastAsia"/>
          <w:b/>
          <w:color w:val="000000"/>
          <w:kern w:val="0"/>
          <w:sz w:val="24"/>
        </w:rPr>
      </w:pPr>
      <w:r>
        <w:rPr>
          <w:rFonts w:ascii="PMingLiU" w:eastAsia="PMingLiU" w:hAnsi="PMingLiU" w:hint="eastAsia"/>
          <w:b/>
          <w:color w:val="000000"/>
          <w:kern w:val="0"/>
          <w:sz w:val="24"/>
        </w:rPr>
        <w:t>范围</w:t>
      </w:r>
    </w:p>
    <w:p w:rsidR="00000000" w:rsidRDefault="00CF76C7">
      <w:pPr>
        <w:widowControl/>
        <w:snapToGrid w:val="0"/>
        <w:spacing w:line="360" w:lineRule="auto"/>
        <w:ind w:leftChars="228" w:left="479"/>
        <w:jc w:val="left"/>
        <w:rPr>
          <w:rFonts w:ascii="PMingLiU" w:eastAsia="PMingLiU" w:hAnsi="PMingLiU" w:hint="eastAsia"/>
          <w:sz w:val="24"/>
        </w:rPr>
      </w:pPr>
      <w:r>
        <w:rPr>
          <w:rFonts w:ascii="PMingLiU" w:eastAsia="PMingLiU" w:hAnsi="PMingLiU" w:hint="eastAsia"/>
          <w:sz w:val="24"/>
        </w:rPr>
        <w:t>适用于所有在管物业项目水箱、蓄水池的清洗操作。</w:t>
      </w:r>
    </w:p>
    <w:p w:rsidR="00000000" w:rsidRDefault="00CF76C7">
      <w:pPr>
        <w:widowControl/>
        <w:snapToGrid w:val="0"/>
        <w:spacing w:line="360" w:lineRule="auto"/>
        <w:ind w:leftChars="228" w:left="479"/>
        <w:jc w:val="left"/>
        <w:rPr>
          <w:rFonts w:ascii="PMingLiU" w:eastAsia="PMingLiU" w:hAnsi="PMingLiU" w:hint="eastAsia"/>
          <w:color w:val="000000"/>
          <w:kern w:val="0"/>
          <w:sz w:val="24"/>
        </w:rPr>
      </w:pPr>
    </w:p>
    <w:p w:rsidR="00000000" w:rsidRDefault="00CF76C7">
      <w:pPr>
        <w:widowControl/>
        <w:numPr>
          <w:ilvl w:val="0"/>
          <w:numId w:val="1"/>
        </w:numPr>
        <w:snapToGrid w:val="0"/>
        <w:spacing w:line="360" w:lineRule="auto"/>
        <w:jc w:val="left"/>
        <w:rPr>
          <w:rFonts w:ascii="PMingLiU" w:eastAsia="PMingLiU" w:hAnsi="PMingLiU" w:hint="eastAsia"/>
          <w:sz w:val="24"/>
        </w:rPr>
      </w:pPr>
      <w:r>
        <w:rPr>
          <w:rFonts w:ascii="PMingLiU" w:eastAsia="PMingLiU" w:hAnsi="PMingLiU" w:hint="eastAsia"/>
          <w:b/>
          <w:color w:val="000000"/>
          <w:kern w:val="0"/>
          <w:sz w:val="24"/>
        </w:rPr>
        <w:t>操作规程</w:t>
      </w:r>
    </w:p>
    <w:p w:rsidR="00000000" w:rsidRDefault="00CF76C7">
      <w:pPr>
        <w:numPr>
          <w:ilvl w:val="1"/>
          <w:numId w:val="1"/>
        </w:numPr>
        <w:tabs>
          <w:tab w:val="clear" w:pos="992"/>
          <w:tab w:val="left" w:pos="640"/>
        </w:tabs>
        <w:snapToGrid w:val="0"/>
        <w:spacing w:line="360" w:lineRule="auto"/>
        <w:ind w:left="640" w:hanging="640"/>
        <w:jc w:val="left"/>
        <w:rPr>
          <w:rFonts w:ascii="PMingLiU" w:eastAsia="PMingLiU" w:hAnsi="PMingLiU" w:hint="eastAsia"/>
          <w:kern w:val="0"/>
          <w:sz w:val="24"/>
        </w:rPr>
      </w:pPr>
      <w:r>
        <w:rPr>
          <w:rFonts w:ascii="PMingLiU" w:eastAsia="PMingLiU" w:hAnsi="PMingLiU" w:hint="eastAsia"/>
          <w:kern w:val="0"/>
          <w:sz w:val="24"/>
        </w:rPr>
        <w:t>物业服务中心</w:t>
      </w:r>
      <w:r>
        <w:rPr>
          <w:rFonts w:ascii="PMingLiU" w:eastAsia="PMingLiU" w:hAnsi="PMingLiU" w:hint="eastAsia"/>
          <w:kern w:val="0"/>
          <w:sz w:val="24"/>
        </w:rPr>
        <w:t>至少每半年对水箱、蓄水池清洗一次，由专业公司负责。</w:t>
      </w:r>
    </w:p>
    <w:p w:rsidR="00000000" w:rsidRDefault="00CF76C7">
      <w:pPr>
        <w:numPr>
          <w:ilvl w:val="1"/>
          <w:numId w:val="1"/>
        </w:numPr>
        <w:tabs>
          <w:tab w:val="clear" w:pos="992"/>
          <w:tab w:val="left" w:pos="640"/>
        </w:tabs>
        <w:snapToGrid w:val="0"/>
        <w:spacing w:line="360" w:lineRule="auto"/>
        <w:ind w:left="640" w:hanging="640"/>
        <w:jc w:val="left"/>
        <w:rPr>
          <w:rFonts w:ascii="PMingLiU" w:eastAsia="PMingLiU" w:hAnsi="PMingLiU" w:hint="eastAsia"/>
          <w:kern w:val="0"/>
          <w:sz w:val="24"/>
        </w:rPr>
      </w:pPr>
      <w:r>
        <w:rPr>
          <w:rFonts w:ascii="PMingLiU" w:eastAsia="PMingLiU" w:hAnsi="PMingLiU" w:hint="eastAsia"/>
          <w:kern w:val="0"/>
          <w:sz w:val="24"/>
        </w:rPr>
        <w:t>专业公司所指派的清洗人员，必须持有区防疫站颁发的健康证，</w:t>
      </w:r>
      <w:r>
        <w:rPr>
          <w:rFonts w:ascii="PMingLiU" w:eastAsia="PMingLiU" w:hAnsi="PMingLiU" w:hint="eastAsia"/>
          <w:kern w:val="0"/>
          <w:sz w:val="24"/>
        </w:rPr>
        <w:t>物业服务中心</w:t>
      </w:r>
      <w:r>
        <w:rPr>
          <w:rFonts w:ascii="PMingLiU" w:eastAsia="PMingLiU" w:hAnsi="PMingLiU" w:hint="eastAsia"/>
          <w:kern w:val="0"/>
          <w:sz w:val="24"/>
        </w:rPr>
        <w:t>需保存其副本。</w:t>
      </w:r>
    </w:p>
    <w:p w:rsidR="00000000" w:rsidRDefault="00CF76C7">
      <w:pPr>
        <w:numPr>
          <w:ilvl w:val="1"/>
          <w:numId w:val="1"/>
        </w:numPr>
        <w:tabs>
          <w:tab w:val="clear" w:pos="992"/>
          <w:tab w:val="left" w:pos="640"/>
        </w:tabs>
        <w:snapToGrid w:val="0"/>
        <w:spacing w:line="360" w:lineRule="auto"/>
        <w:ind w:left="640" w:hanging="640"/>
        <w:jc w:val="left"/>
        <w:rPr>
          <w:rFonts w:ascii="PMingLiU" w:eastAsia="PMingLiU" w:hAnsi="PMingLiU" w:hint="eastAsia"/>
          <w:kern w:val="0"/>
          <w:sz w:val="24"/>
        </w:rPr>
      </w:pPr>
      <w:r>
        <w:rPr>
          <w:rFonts w:ascii="PMingLiU" w:eastAsia="PMingLiU" w:hAnsi="PMingLiU" w:hint="eastAsia"/>
          <w:kern w:val="0"/>
          <w:sz w:val="24"/>
        </w:rPr>
        <w:t>水箱、蓄水池钥匙实行双锁制，由工程部和保安部共同持有，在水箱清洗时由上述两部门专人共同开启和关闭水箱并对清洗过程进行监管。</w:t>
      </w:r>
    </w:p>
    <w:p w:rsidR="00000000" w:rsidRDefault="00CF76C7">
      <w:pPr>
        <w:numPr>
          <w:ilvl w:val="1"/>
          <w:numId w:val="1"/>
        </w:numPr>
        <w:tabs>
          <w:tab w:val="clear" w:pos="992"/>
          <w:tab w:val="left" w:pos="640"/>
        </w:tabs>
        <w:snapToGrid w:val="0"/>
        <w:spacing w:line="360" w:lineRule="auto"/>
        <w:ind w:left="640" w:hanging="640"/>
        <w:jc w:val="left"/>
        <w:rPr>
          <w:rFonts w:ascii="PMingLiU" w:eastAsia="PMingLiU" w:hAnsi="PMingLiU" w:hint="eastAsia"/>
          <w:kern w:val="0"/>
          <w:sz w:val="24"/>
        </w:rPr>
      </w:pPr>
      <w:r>
        <w:rPr>
          <w:rFonts w:ascii="PMingLiU" w:eastAsia="PMingLiU" w:hAnsi="PMingLiU" w:hint="eastAsia"/>
          <w:kern w:val="0"/>
          <w:sz w:val="24"/>
        </w:rPr>
        <w:t>在清洗过程中，清洗人员必须安全操作并配戴安全器具，所用之电器须使用安全电压用电设备，并经电工检查许可，水箱清洗须在</w:t>
      </w:r>
      <w:r>
        <w:rPr>
          <w:rFonts w:ascii="PMingLiU" w:eastAsia="PMingLiU" w:hAnsi="PMingLiU" w:hint="eastAsia"/>
          <w:kern w:val="0"/>
          <w:sz w:val="24"/>
        </w:rPr>
        <w:t>工程部和保安部专人监管下操作。</w:t>
      </w:r>
    </w:p>
    <w:p w:rsidR="00000000" w:rsidRDefault="00CF76C7">
      <w:pPr>
        <w:numPr>
          <w:ilvl w:val="1"/>
          <w:numId w:val="1"/>
        </w:numPr>
        <w:tabs>
          <w:tab w:val="clear" w:pos="992"/>
          <w:tab w:val="left" w:pos="640"/>
        </w:tabs>
        <w:snapToGrid w:val="0"/>
        <w:spacing w:line="360" w:lineRule="auto"/>
        <w:ind w:left="640" w:hanging="640"/>
        <w:jc w:val="left"/>
        <w:rPr>
          <w:rFonts w:ascii="PMingLiU" w:eastAsia="PMingLiU" w:hAnsi="PMingLiU" w:hint="eastAsia"/>
          <w:kern w:val="0"/>
          <w:sz w:val="24"/>
        </w:rPr>
      </w:pPr>
      <w:r>
        <w:rPr>
          <w:rFonts w:ascii="PMingLiU" w:eastAsia="PMingLiU" w:hAnsi="PMingLiU" w:hint="eastAsia"/>
          <w:kern w:val="0"/>
          <w:sz w:val="24"/>
        </w:rPr>
        <w:t>操作所使用的工具，必须是水箱、蓄水池专用工具，专用消毒设备，清洗人员必须穿戴经消毒的连衣裤、鞋帽和卫生口罩。</w:t>
      </w:r>
    </w:p>
    <w:p w:rsidR="00000000" w:rsidRDefault="00CF76C7">
      <w:pPr>
        <w:numPr>
          <w:ilvl w:val="1"/>
          <w:numId w:val="1"/>
        </w:numPr>
        <w:tabs>
          <w:tab w:val="clear" w:pos="992"/>
          <w:tab w:val="left" w:pos="640"/>
        </w:tabs>
        <w:snapToGrid w:val="0"/>
        <w:spacing w:line="360" w:lineRule="auto"/>
        <w:ind w:left="640" w:hanging="640"/>
        <w:jc w:val="left"/>
        <w:rPr>
          <w:rFonts w:ascii="PMingLiU" w:eastAsia="PMingLiU" w:hAnsi="PMingLiU" w:hint="eastAsia"/>
          <w:kern w:val="0"/>
          <w:sz w:val="24"/>
        </w:rPr>
      </w:pPr>
      <w:r>
        <w:rPr>
          <w:rFonts w:ascii="PMingLiU" w:eastAsia="PMingLiU" w:hAnsi="PMingLiU" w:hint="eastAsia"/>
          <w:kern w:val="0"/>
          <w:sz w:val="24"/>
        </w:rPr>
        <w:t>维修工程人员应检查进水浮球阀功能和结构完好，锈蚀严重的应予更换。测试高、低水位起泵，声光报警点声光测试响应。</w:t>
      </w:r>
    </w:p>
    <w:p w:rsidR="00000000" w:rsidRDefault="00CF76C7">
      <w:pPr>
        <w:numPr>
          <w:ilvl w:val="1"/>
          <w:numId w:val="1"/>
        </w:numPr>
        <w:tabs>
          <w:tab w:val="clear" w:pos="992"/>
          <w:tab w:val="left" w:pos="640"/>
        </w:tabs>
        <w:snapToGrid w:val="0"/>
        <w:spacing w:line="360" w:lineRule="auto"/>
        <w:ind w:left="640" w:hanging="640"/>
        <w:jc w:val="left"/>
        <w:rPr>
          <w:rFonts w:ascii="PMingLiU" w:eastAsia="PMingLiU" w:hAnsi="PMingLiU" w:hint="eastAsia"/>
          <w:kern w:val="0"/>
          <w:sz w:val="24"/>
        </w:rPr>
      </w:pPr>
      <w:r>
        <w:rPr>
          <w:rFonts w:ascii="PMingLiU" w:eastAsia="PMingLiU" w:hAnsi="PMingLiU" w:hint="eastAsia"/>
          <w:kern w:val="0"/>
          <w:sz w:val="24"/>
        </w:rPr>
        <w:t>水位浮球开关控制功能检查，及时更换失灵的浮球开关。</w:t>
      </w:r>
    </w:p>
    <w:p w:rsidR="00000000" w:rsidRDefault="00CF76C7">
      <w:pPr>
        <w:numPr>
          <w:ilvl w:val="1"/>
          <w:numId w:val="1"/>
        </w:numPr>
        <w:tabs>
          <w:tab w:val="clear" w:pos="992"/>
          <w:tab w:val="left" w:pos="640"/>
        </w:tabs>
        <w:snapToGrid w:val="0"/>
        <w:spacing w:line="360" w:lineRule="auto"/>
        <w:ind w:left="640" w:hanging="640"/>
        <w:jc w:val="left"/>
        <w:rPr>
          <w:rFonts w:ascii="PMingLiU" w:eastAsia="PMingLiU" w:hAnsi="PMingLiU" w:hint="eastAsia"/>
          <w:kern w:val="0"/>
          <w:sz w:val="24"/>
        </w:rPr>
      </w:pPr>
      <w:r>
        <w:rPr>
          <w:rFonts w:ascii="PMingLiU" w:eastAsia="PMingLiU" w:hAnsi="PMingLiU" w:hint="eastAsia"/>
          <w:kern w:val="0"/>
          <w:sz w:val="24"/>
        </w:rPr>
        <w:t>冲洗消毒干净池壁、地面、箱盖，清洗和消毒作业完成后，应以排污口取水目测，不浑浊、无明显漂浮物等为准，并取水样封存签收后准予使用。</w:t>
      </w:r>
    </w:p>
    <w:p w:rsidR="00000000" w:rsidRDefault="00CF76C7">
      <w:pPr>
        <w:numPr>
          <w:ilvl w:val="1"/>
          <w:numId w:val="1"/>
        </w:numPr>
        <w:tabs>
          <w:tab w:val="clear" w:pos="992"/>
          <w:tab w:val="left" w:pos="640"/>
        </w:tabs>
        <w:snapToGrid w:val="0"/>
        <w:spacing w:line="360" w:lineRule="auto"/>
        <w:ind w:left="640" w:hanging="640"/>
        <w:jc w:val="left"/>
        <w:rPr>
          <w:rFonts w:ascii="PMingLiU" w:eastAsia="PMingLiU" w:hAnsi="PMingLiU" w:hint="eastAsia"/>
          <w:kern w:val="0"/>
          <w:sz w:val="24"/>
        </w:rPr>
      </w:pPr>
      <w:r>
        <w:rPr>
          <w:rFonts w:ascii="PMingLiU" w:eastAsia="PMingLiU" w:hAnsi="PMingLiU" w:hint="eastAsia"/>
          <w:kern w:val="0"/>
          <w:sz w:val="24"/>
        </w:rPr>
        <w:t>清洗工作结束后于当天采取水样送防疫站化验。</w:t>
      </w:r>
    </w:p>
    <w:p w:rsidR="00000000" w:rsidRDefault="00CF76C7">
      <w:pPr>
        <w:numPr>
          <w:ilvl w:val="1"/>
          <w:numId w:val="1"/>
        </w:numPr>
        <w:tabs>
          <w:tab w:val="clear" w:pos="992"/>
          <w:tab w:val="left" w:pos="640"/>
        </w:tabs>
        <w:snapToGrid w:val="0"/>
        <w:spacing w:line="360" w:lineRule="auto"/>
        <w:ind w:left="640" w:hanging="640"/>
        <w:jc w:val="left"/>
        <w:rPr>
          <w:rFonts w:ascii="PMingLiU" w:eastAsia="PMingLiU" w:hAnsi="PMingLiU" w:hint="eastAsia"/>
          <w:kern w:val="0"/>
          <w:sz w:val="24"/>
        </w:rPr>
      </w:pPr>
      <w:r>
        <w:rPr>
          <w:rFonts w:ascii="PMingLiU" w:eastAsia="PMingLiU" w:hAnsi="PMingLiU" w:hint="eastAsia"/>
          <w:kern w:val="0"/>
          <w:sz w:val="24"/>
        </w:rPr>
        <w:t>如检验报告不合格，立即重新清洗，上</w:t>
      </w:r>
      <w:r>
        <w:rPr>
          <w:rFonts w:ascii="PMingLiU" w:eastAsia="PMingLiU" w:hAnsi="PMingLiU" w:hint="eastAsia"/>
          <w:kern w:val="0"/>
          <w:sz w:val="24"/>
        </w:rPr>
        <w:t>报工程部，再次采取水样送防疫站。</w:t>
      </w:r>
    </w:p>
    <w:p w:rsidR="00000000" w:rsidRDefault="00CF76C7">
      <w:pPr>
        <w:numPr>
          <w:ilvl w:val="1"/>
          <w:numId w:val="1"/>
        </w:numPr>
        <w:tabs>
          <w:tab w:val="clear" w:pos="992"/>
          <w:tab w:val="left" w:pos="640"/>
        </w:tabs>
        <w:snapToGrid w:val="0"/>
        <w:spacing w:line="360" w:lineRule="auto"/>
        <w:ind w:left="640" w:hanging="640"/>
        <w:jc w:val="left"/>
        <w:rPr>
          <w:rFonts w:ascii="PMingLiU" w:eastAsia="PMingLiU" w:hAnsi="PMingLiU" w:hint="eastAsia"/>
          <w:kern w:val="0"/>
          <w:sz w:val="24"/>
        </w:rPr>
      </w:pPr>
      <w:r>
        <w:rPr>
          <w:rFonts w:ascii="PMingLiU" w:eastAsia="PMingLiU" w:hAnsi="PMingLiU" w:hint="eastAsia"/>
          <w:kern w:val="0"/>
          <w:sz w:val="24"/>
        </w:rPr>
        <w:t>水箱清洗完毕后，工程部和保安部监控人员必须同时加挂门锁，锁闭水箱。</w:t>
      </w:r>
    </w:p>
    <w:p w:rsidR="00000000" w:rsidRDefault="00CF76C7">
      <w:pPr>
        <w:numPr>
          <w:ilvl w:val="1"/>
          <w:numId w:val="1"/>
        </w:numPr>
        <w:tabs>
          <w:tab w:val="clear" w:pos="992"/>
          <w:tab w:val="left" w:pos="640"/>
        </w:tabs>
        <w:snapToGrid w:val="0"/>
        <w:spacing w:line="360" w:lineRule="auto"/>
        <w:ind w:left="640" w:hanging="640"/>
        <w:jc w:val="left"/>
        <w:rPr>
          <w:rFonts w:ascii="PMingLiU" w:eastAsia="PMingLiU" w:hAnsi="PMingLiU" w:hint="eastAsia"/>
          <w:kern w:val="0"/>
          <w:sz w:val="24"/>
        </w:rPr>
      </w:pPr>
      <w:r>
        <w:rPr>
          <w:rFonts w:ascii="PMingLiU" w:eastAsia="PMingLiU" w:hAnsi="PMingLiU" w:hint="eastAsia"/>
          <w:kern w:val="0"/>
          <w:sz w:val="24"/>
        </w:rPr>
        <w:t>工程部应对水箱、蓄水池的清洗情况记录在《水箱（池）清洗消毒记录表》。</w:t>
      </w:r>
    </w:p>
    <w:p w:rsidR="00000000" w:rsidRDefault="00CF76C7">
      <w:pPr>
        <w:snapToGrid w:val="0"/>
        <w:spacing w:line="360" w:lineRule="auto"/>
        <w:jc w:val="left"/>
        <w:rPr>
          <w:rFonts w:ascii="PMingLiU" w:eastAsia="PMingLiU" w:hAnsi="PMingLiU" w:hint="eastAsia"/>
          <w:sz w:val="24"/>
        </w:rPr>
      </w:pPr>
    </w:p>
    <w:p w:rsidR="00000000" w:rsidRDefault="00CF76C7">
      <w:pPr>
        <w:widowControl/>
        <w:numPr>
          <w:ilvl w:val="0"/>
          <w:numId w:val="1"/>
        </w:numPr>
        <w:snapToGrid w:val="0"/>
        <w:spacing w:line="360" w:lineRule="auto"/>
        <w:jc w:val="left"/>
        <w:rPr>
          <w:rFonts w:ascii="PMingLiU" w:eastAsia="PMingLiU" w:hAnsi="PMingLiU" w:hint="eastAsia"/>
          <w:b/>
          <w:color w:val="000000"/>
          <w:kern w:val="0"/>
          <w:sz w:val="24"/>
        </w:rPr>
      </w:pPr>
      <w:r>
        <w:rPr>
          <w:rFonts w:ascii="PMingLiU" w:eastAsia="PMingLiU" w:hAnsi="PMingLiU" w:hint="eastAsia"/>
          <w:b/>
          <w:color w:val="000000"/>
          <w:kern w:val="0"/>
          <w:sz w:val="24"/>
        </w:rPr>
        <w:t>操作步骤</w:t>
      </w:r>
    </w:p>
    <w:p w:rsidR="00000000" w:rsidRDefault="00CF76C7">
      <w:pPr>
        <w:numPr>
          <w:ilvl w:val="1"/>
          <w:numId w:val="1"/>
        </w:numPr>
        <w:tabs>
          <w:tab w:val="clear" w:pos="992"/>
          <w:tab w:val="left" w:pos="640"/>
        </w:tabs>
        <w:snapToGrid w:val="0"/>
        <w:spacing w:line="360" w:lineRule="auto"/>
        <w:ind w:left="640" w:hanging="640"/>
        <w:jc w:val="left"/>
        <w:rPr>
          <w:rFonts w:ascii="PMingLiU" w:eastAsia="PMingLiU" w:hAnsi="PMingLiU" w:hint="eastAsia"/>
          <w:kern w:val="0"/>
          <w:sz w:val="24"/>
        </w:rPr>
      </w:pPr>
      <w:r>
        <w:rPr>
          <w:rFonts w:ascii="PMingLiU" w:eastAsia="PMingLiU" w:hAnsi="PMingLiU" w:hint="eastAsia"/>
          <w:kern w:val="0"/>
          <w:sz w:val="24"/>
        </w:rPr>
        <w:t>关闭进出水阀门。</w:t>
      </w:r>
    </w:p>
    <w:p w:rsidR="00000000" w:rsidRDefault="00CF76C7">
      <w:pPr>
        <w:numPr>
          <w:ilvl w:val="1"/>
          <w:numId w:val="1"/>
        </w:numPr>
        <w:tabs>
          <w:tab w:val="clear" w:pos="992"/>
          <w:tab w:val="left" w:pos="640"/>
        </w:tabs>
        <w:snapToGrid w:val="0"/>
        <w:spacing w:line="360" w:lineRule="auto"/>
        <w:ind w:left="640" w:hanging="640"/>
        <w:jc w:val="left"/>
        <w:rPr>
          <w:rFonts w:ascii="PMingLiU" w:eastAsia="PMingLiU" w:hAnsi="PMingLiU" w:hint="eastAsia"/>
          <w:kern w:val="0"/>
          <w:sz w:val="24"/>
        </w:rPr>
      </w:pPr>
      <w:r>
        <w:rPr>
          <w:rFonts w:ascii="PMingLiU" w:eastAsia="PMingLiU" w:hAnsi="PMingLiU" w:hint="eastAsia"/>
          <w:kern w:val="0"/>
          <w:sz w:val="24"/>
        </w:rPr>
        <w:t>打开排水阀或启动提升水泵，使水位下降至</w:t>
      </w:r>
      <w:r>
        <w:rPr>
          <w:rFonts w:ascii="PMingLiU" w:eastAsia="PMingLiU" w:hAnsi="PMingLiU" w:hint="eastAsia"/>
          <w:kern w:val="0"/>
          <w:sz w:val="24"/>
        </w:rPr>
        <w:t>30 cm</w:t>
      </w:r>
      <w:r>
        <w:rPr>
          <w:rFonts w:ascii="PMingLiU" w:eastAsia="PMingLiU" w:hAnsi="PMingLiU" w:hint="eastAsia"/>
          <w:kern w:val="0"/>
          <w:sz w:val="24"/>
        </w:rPr>
        <w:t>左右，关闭排水阀或提升水泵，并堵塞出水口，防止污物进入。</w:t>
      </w:r>
    </w:p>
    <w:p w:rsidR="00000000" w:rsidRDefault="00CF76C7">
      <w:pPr>
        <w:numPr>
          <w:ilvl w:val="1"/>
          <w:numId w:val="1"/>
        </w:numPr>
        <w:tabs>
          <w:tab w:val="clear" w:pos="992"/>
          <w:tab w:val="left" w:pos="640"/>
        </w:tabs>
        <w:snapToGrid w:val="0"/>
        <w:spacing w:line="360" w:lineRule="auto"/>
        <w:ind w:left="640" w:hanging="640"/>
        <w:jc w:val="left"/>
        <w:rPr>
          <w:rFonts w:ascii="PMingLiU" w:eastAsia="PMingLiU" w:hAnsi="PMingLiU" w:hint="eastAsia"/>
          <w:kern w:val="0"/>
          <w:sz w:val="24"/>
        </w:rPr>
      </w:pPr>
      <w:r>
        <w:rPr>
          <w:rFonts w:ascii="PMingLiU" w:eastAsia="PMingLiU" w:hAnsi="PMingLiU" w:hint="eastAsia"/>
          <w:kern w:val="0"/>
          <w:sz w:val="24"/>
        </w:rPr>
        <w:lastRenderedPageBreak/>
        <w:t>清洗人员用专用工具和水龙头带进水箱（池）进行清扫和冲刷，先箱（池）顶、后底，由里向外依次进行，如有损坏处应及时修补。</w:t>
      </w:r>
    </w:p>
    <w:p w:rsidR="00000000" w:rsidRDefault="00CF76C7">
      <w:pPr>
        <w:numPr>
          <w:ilvl w:val="1"/>
          <w:numId w:val="1"/>
        </w:numPr>
        <w:tabs>
          <w:tab w:val="clear" w:pos="992"/>
          <w:tab w:val="left" w:pos="640"/>
        </w:tabs>
        <w:snapToGrid w:val="0"/>
        <w:spacing w:line="360" w:lineRule="auto"/>
        <w:ind w:left="640" w:hanging="640"/>
        <w:jc w:val="left"/>
        <w:rPr>
          <w:rFonts w:ascii="PMingLiU" w:eastAsia="PMingLiU" w:hAnsi="PMingLiU" w:hint="eastAsia"/>
          <w:kern w:val="0"/>
          <w:sz w:val="24"/>
        </w:rPr>
      </w:pPr>
      <w:r>
        <w:rPr>
          <w:rFonts w:ascii="PMingLiU" w:eastAsia="PMingLiU" w:hAnsi="PMingLiU" w:hint="eastAsia"/>
          <w:kern w:val="0"/>
          <w:sz w:val="24"/>
        </w:rPr>
        <w:t>洗刷和检查完毕，开排水阀，排尽污水并用清水冲洗，关闭排水阀。</w:t>
      </w:r>
    </w:p>
    <w:p w:rsidR="00000000" w:rsidRDefault="00CF76C7">
      <w:pPr>
        <w:numPr>
          <w:ilvl w:val="1"/>
          <w:numId w:val="1"/>
        </w:numPr>
        <w:tabs>
          <w:tab w:val="clear" w:pos="992"/>
          <w:tab w:val="left" w:pos="640"/>
        </w:tabs>
        <w:snapToGrid w:val="0"/>
        <w:spacing w:line="360" w:lineRule="auto"/>
        <w:ind w:left="640" w:hanging="640"/>
        <w:jc w:val="left"/>
        <w:rPr>
          <w:rFonts w:ascii="PMingLiU" w:eastAsia="PMingLiU" w:hAnsi="PMingLiU" w:hint="eastAsia"/>
          <w:kern w:val="0"/>
          <w:sz w:val="24"/>
        </w:rPr>
      </w:pPr>
      <w:r>
        <w:rPr>
          <w:rFonts w:ascii="PMingLiU" w:eastAsia="PMingLiU" w:hAnsi="PMingLiU" w:hint="eastAsia"/>
          <w:kern w:val="0"/>
          <w:sz w:val="24"/>
        </w:rPr>
        <w:t>用已配置的有效消毒液对内</w:t>
      </w:r>
      <w:r>
        <w:rPr>
          <w:rFonts w:ascii="PMingLiU" w:eastAsia="PMingLiU" w:hAnsi="PMingLiU" w:hint="eastAsia"/>
          <w:kern w:val="0"/>
          <w:sz w:val="24"/>
        </w:rPr>
        <w:t>壁自上而下，有里向外，均匀地对箱（池）壁表面喷雾或涂刷，至入孔口，退出箱（池），盖上孔盖。</w:t>
      </w:r>
    </w:p>
    <w:p w:rsidR="00000000" w:rsidRDefault="00CF76C7">
      <w:pPr>
        <w:numPr>
          <w:ilvl w:val="1"/>
          <w:numId w:val="1"/>
        </w:numPr>
        <w:tabs>
          <w:tab w:val="clear" w:pos="992"/>
          <w:tab w:val="left" w:pos="640"/>
        </w:tabs>
        <w:snapToGrid w:val="0"/>
        <w:spacing w:line="360" w:lineRule="auto"/>
        <w:ind w:left="640" w:hanging="640"/>
        <w:jc w:val="left"/>
        <w:rPr>
          <w:rFonts w:ascii="PMingLiU" w:eastAsia="PMingLiU" w:hAnsi="PMingLiU" w:hint="eastAsia"/>
          <w:kern w:val="0"/>
          <w:sz w:val="24"/>
        </w:rPr>
      </w:pPr>
      <w:r>
        <w:rPr>
          <w:rFonts w:ascii="PMingLiU" w:eastAsia="PMingLiU" w:hAnsi="PMingLiU" w:hint="eastAsia"/>
          <w:kern w:val="0"/>
          <w:sz w:val="24"/>
        </w:rPr>
        <w:t>30</w:t>
      </w:r>
      <w:r>
        <w:rPr>
          <w:rFonts w:ascii="PMingLiU" w:eastAsia="PMingLiU" w:hAnsi="PMingLiU" w:hint="eastAsia"/>
          <w:kern w:val="0"/>
          <w:sz w:val="24"/>
        </w:rPr>
        <w:t>分钟后打开进水阀进水。</w:t>
      </w:r>
    </w:p>
    <w:p w:rsidR="00000000" w:rsidRDefault="00CF76C7">
      <w:pPr>
        <w:widowControl/>
        <w:snapToGrid w:val="0"/>
        <w:spacing w:line="360" w:lineRule="auto"/>
        <w:jc w:val="left"/>
        <w:rPr>
          <w:rFonts w:ascii="PMingLiU" w:eastAsia="PMingLiU" w:hAnsi="PMingLiU" w:hint="eastAsia"/>
          <w:b/>
          <w:color w:val="000000"/>
          <w:kern w:val="0"/>
          <w:sz w:val="24"/>
        </w:rPr>
      </w:pPr>
    </w:p>
    <w:p w:rsidR="00000000" w:rsidRDefault="00CF76C7">
      <w:pPr>
        <w:widowControl/>
        <w:numPr>
          <w:ilvl w:val="0"/>
          <w:numId w:val="1"/>
        </w:numPr>
        <w:snapToGrid w:val="0"/>
        <w:spacing w:line="360" w:lineRule="auto"/>
        <w:jc w:val="left"/>
        <w:rPr>
          <w:rFonts w:ascii="PMingLiU" w:eastAsia="PMingLiU" w:hAnsi="PMingLiU" w:hint="eastAsia"/>
          <w:b/>
          <w:color w:val="000000"/>
          <w:kern w:val="0"/>
          <w:sz w:val="24"/>
        </w:rPr>
      </w:pPr>
      <w:r>
        <w:rPr>
          <w:rFonts w:ascii="PMingLiU" w:eastAsia="PMingLiU" w:hAnsi="PMingLiU" w:hint="eastAsia"/>
          <w:b/>
          <w:color w:val="000000"/>
          <w:kern w:val="0"/>
          <w:sz w:val="24"/>
        </w:rPr>
        <w:t>记录</w:t>
      </w:r>
    </w:p>
    <w:p w:rsidR="00000000" w:rsidRDefault="00CF76C7">
      <w:pPr>
        <w:numPr>
          <w:ilvl w:val="1"/>
          <w:numId w:val="1"/>
        </w:numPr>
        <w:tabs>
          <w:tab w:val="clear" w:pos="992"/>
          <w:tab w:val="left" w:pos="640"/>
        </w:tabs>
        <w:snapToGrid w:val="0"/>
        <w:spacing w:line="360" w:lineRule="auto"/>
        <w:ind w:left="640" w:hanging="640"/>
        <w:jc w:val="left"/>
        <w:rPr>
          <w:rFonts w:ascii="PMingLiU" w:eastAsia="PMingLiU" w:hAnsi="PMingLiU" w:hint="eastAsia"/>
          <w:kern w:val="0"/>
          <w:sz w:val="24"/>
        </w:rPr>
      </w:pPr>
      <w:r>
        <w:rPr>
          <w:rFonts w:ascii="PMingLiU" w:eastAsia="PMingLiU" w:hAnsi="PMingLiU" w:hint="eastAsia"/>
          <w:kern w:val="0"/>
          <w:sz w:val="24"/>
        </w:rPr>
        <w:t>PM-MS-Form</w:t>
      </w:r>
      <w:r>
        <w:rPr>
          <w:rFonts w:ascii="PMingLiU" w:eastAsia="PMingLiU" w:hAnsi="PMingLiU" w:hint="eastAsia"/>
          <w:kern w:val="0"/>
          <w:sz w:val="24"/>
        </w:rPr>
        <w:t>21</w:t>
      </w:r>
      <w:r>
        <w:rPr>
          <w:rFonts w:ascii="PMingLiU" w:eastAsia="PMingLiU" w:hAnsi="PMingLiU" w:hint="eastAsia"/>
          <w:kern w:val="0"/>
          <w:sz w:val="24"/>
        </w:rPr>
        <w:tab/>
      </w:r>
      <w:r>
        <w:rPr>
          <w:rFonts w:ascii="PMingLiU" w:eastAsia="PMingLiU" w:hAnsi="PMingLiU" w:hint="eastAsia"/>
          <w:kern w:val="0"/>
          <w:sz w:val="24"/>
        </w:rPr>
        <w:t>《水箱（池）清洗消毒记录表》</w:t>
      </w:r>
    </w:p>
    <w:p w:rsidR="00000000" w:rsidRDefault="00CF76C7">
      <w:pPr>
        <w:tabs>
          <w:tab w:val="left" w:pos="1080"/>
        </w:tabs>
        <w:snapToGrid w:val="0"/>
        <w:spacing w:line="360" w:lineRule="auto"/>
        <w:ind w:left="360"/>
        <w:jc w:val="left"/>
        <w:rPr>
          <w:rFonts w:ascii="PMingLiU" w:eastAsia="PMingLiU" w:hAnsi="PMingLiU" w:hint="eastAsia"/>
          <w:color w:val="000000"/>
          <w:kern w:val="0"/>
          <w:sz w:val="24"/>
        </w:rPr>
      </w:pPr>
    </w:p>
    <w:p w:rsidR="00000000" w:rsidRDefault="00CF76C7">
      <w:pPr>
        <w:tabs>
          <w:tab w:val="left" w:pos="1080"/>
        </w:tabs>
        <w:snapToGrid w:val="0"/>
        <w:spacing w:line="360" w:lineRule="auto"/>
        <w:ind w:left="360"/>
        <w:jc w:val="left"/>
        <w:rPr>
          <w:rFonts w:ascii="PMingLiU" w:eastAsia="PMingLiU" w:hAnsi="PMingLiU" w:hint="eastAsia"/>
          <w:color w:val="000000"/>
          <w:kern w:val="0"/>
          <w:sz w:val="24"/>
        </w:rPr>
      </w:pPr>
    </w:p>
    <w:p w:rsidR="00000000" w:rsidRDefault="00CF76C7">
      <w:pPr>
        <w:tabs>
          <w:tab w:val="left" w:pos="1080"/>
        </w:tabs>
        <w:snapToGrid w:val="0"/>
        <w:spacing w:line="360" w:lineRule="auto"/>
        <w:ind w:left="360"/>
        <w:jc w:val="left"/>
        <w:rPr>
          <w:rFonts w:ascii="PMingLiU" w:eastAsia="PMingLiU" w:hAnsi="PMingLiU" w:hint="eastAsia"/>
          <w:color w:val="000000"/>
          <w:kern w:val="0"/>
          <w:sz w:val="24"/>
        </w:rPr>
      </w:pPr>
    </w:p>
    <w:p w:rsidR="00000000" w:rsidRDefault="00CF76C7">
      <w:pPr>
        <w:tabs>
          <w:tab w:val="left" w:pos="1080"/>
        </w:tabs>
        <w:snapToGrid w:val="0"/>
        <w:spacing w:line="360" w:lineRule="auto"/>
        <w:ind w:left="360"/>
        <w:jc w:val="left"/>
        <w:rPr>
          <w:rFonts w:ascii="PMingLiU" w:eastAsia="PMingLiU" w:hAnsi="PMingLiU" w:hint="eastAsia"/>
          <w:color w:val="000000"/>
          <w:kern w:val="0"/>
          <w:sz w:val="24"/>
        </w:rPr>
      </w:pPr>
    </w:p>
    <w:p w:rsidR="00000000" w:rsidRDefault="00CF76C7">
      <w:pPr>
        <w:tabs>
          <w:tab w:val="left" w:pos="1080"/>
        </w:tabs>
        <w:snapToGrid w:val="0"/>
        <w:spacing w:line="360" w:lineRule="auto"/>
        <w:ind w:left="360"/>
        <w:jc w:val="left"/>
        <w:rPr>
          <w:rFonts w:ascii="PMingLiU" w:eastAsia="PMingLiU" w:hAnsi="PMingLiU" w:hint="eastAsia"/>
          <w:color w:val="000000"/>
          <w:kern w:val="0"/>
          <w:sz w:val="24"/>
        </w:rPr>
      </w:pPr>
    </w:p>
    <w:p w:rsidR="00000000" w:rsidRDefault="00CF76C7">
      <w:pPr>
        <w:tabs>
          <w:tab w:val="left" w:pos="1080"/>
        </w:tabs>
        <w:snapToGrid w:val="0"/>
        <w:spacing w:line="360" w:lineRule="auto"/>
        <w:ind w:left="360"/>
        <w:jc w:val="left"/>
        <w:rPr>
          <w:rFonts w:ascii="PMingLiU" w:eastAsia="PMingLiU" w:hAnsi="PMingLiU" w:hint="eastAsia"/>
          <w:color w:val="000000"/>
          <w:kern w:val="0"/>
          <w:sz w:val="24"/>
        </w:rPr>
      </w:pPr>
    </w:p>
    <w:p w:rsidR="00000000" w:rsidRDefault="00CF76C7">
      <w:pPr>
        <w:tabs>
          <w:tab w:val="left" w:pos="1080"/>
        </w:tabs>
        <w:snapToGrid w:val="0"/>
        <w:spacing w:line="360" w:lineRule="auto"/>
        <w:ind w:left="360"/>
        <w:jc w:val="left"/>
        <w:rPr>
          <w:rFonts w:ascii="PMingLiU" w:eastAsia="PMingLiU" w:hAnsi="PMingLiU" w:hint="eastAsia"/>
          <w:color w:val="000000"/>
          <w:kern w:val="0"/>
          <w:sz w:val="24"/>
        </w:rPr>
      </w:pPr>
    </w:p>
    <w:p w:rsidR="00000000" w:rsidRDefault="00CF76C7">
      <w:pPr>
        <w:tabs>
          <w:tab w:val="left" w:pos="1080"/>
        </w:tabs>
        <w:snapToGrid w:val="0"/>
        <w:spacing w:line="360" w:lineRule="auto"/>
        <w:ind w:left="360"/>
        <w:jc w:val="left"/>
        <w:rPr>
          <w:rFonts w:ascii="PMingLiU" w:eastAsia="PMingLiU" w:hAnsi="PMingLiU" w:hint="eastAsia"/>
          <w:color w:val="000000"/>
          <w:kern w:val="0"/>
          <w:sz w:val="24"/>
        </w:rPr>
      </w:pPr>
    </w:p>
    <w:p w:rsidR="00000000" w:rsidRDefault="00CF76C7">
      <w:pPr>
        <w:tabs>
          <w:tab w:val="left" w:pos="1080"/>
        </w:tabs>
        <w:snapToGrid w:val="0"/>
        <w:spacing w:line="360" w:lineRule="auto"/>
        <w:ind w:left="360"/>
        <w:jc w:val="left"/>
        <w:rPr>
          <w:rFonts w:ascii="PMingLiU" w:eastAsia="PMingLiU" w:hAnsi="PMingLiU" w:hint="eastAsia"/>
          <w:color w:val="000000"/>
          <w:kern w:val="0"/>
          <w:sz w:val="24"/>
        </w:rPr>
      </w:pPr>
    </w:p>
    <w:p w:rsidR="00000000" w:rsidRDefault="00CF76C7">
      <w:pPr>
        <w:tabs>
          <w:tab w:val="left" w:pos="1080"/>
        </w:tabs>
        <w:snapToGrid w:val="0"/>
        <w:spacing w:line="360" w:lineRule="auto"/>
        <w:ind w:left="360"/>
        <w:jc w:val="left"/>
        <w:rPr>
          <w:rFonts w:ascii="PMingLiU" w:eastAsia="PMingLiU" w:hAnsi="PMingLiU" w:hint="eastAsia"/>
          <w:color w:val="000000"/>
          <w:kern w:val="0"/>
          <w:sz w:val="24"/>
        </w:rPr>
      </w:pPr>
    </w:p>
    <w:p w:rsidR="00000000" w:rsidRDefault="00CF76C7">
      <w:pPr>
        <w:tabs>
          <w:tab w:val="left" w:pos="1080"/>
        </w:tabs>
        <w:snapToGrid w:val="0"/>
        <w:spacing w:line="360" w:lineRule="auto"/>
        <w:ind w:left="360"/>
        <w:jc w:val="left"/>
        <w:rPr>
          <w:rFonts w:ascii="PMingLiU" w:eastAsia="PMingLiU" w:hAnsi="PMingLiU" w:hint="eastAsia"/>
          <w:color w:val="000000"/>
          <w:kern w:val="0"/>
          <w:sz w:val="24"/>
        </w:rPr>
      </w:pPr>
    </w:p>
    <w:p w:rsidR="00000000" w:rsidRDefault="00CF76C7">
      <w:pPr>
        <w:tabs>
          <w:tab w:val="left" w:pos="1080"/>
        </w:tabs>
        <w:snapToGrid w:val="0"/>
        <w:spacing w:line="360" w:lineRule="auto"/>
        <w:ind w:left="360"/>
        <w:jc w:val="left"/>
        <w:rPr>
          <w:rFonts w:ascii="PMingLiU" w:eastAsia="PMingLiU" w:hAnsi="PMingLiU" w:hint="eastAsia"/>
          <w:color w:val="000000"/>
          <w:kern w:val="0"/>
          <w:sz w:val="24"/>
        </w:rPr>
      </w:pPr>
    </w:p>
    <w:p w:rsidR="00000000" w:rsidRDefault="00CF76C7">
      <w:pPr>
        <w:tabs>
          <w:tab w:val="left" w:pos="1080"/>
        </w:tabs>
        <w:snapToGrid w:val="0"/>
        <w:spacing w:line="360" w:lineRule="auto"/>
        <w:ind w:left="360"/>
        <w:jc w:val="left"/>
        <w:rPr>
          <w:rFonts w:ascii="PMingLiU" w:eastAsia="PMingLiU" w:hAnsi="PMingLiU" w:hint="eastAsia"/>
          <w:color w:val="000000"/>
          <w:kern w:val="0"/>
          <w:sz w:val="24"/>
        </w:rPr>
      </w:pPr>
    </w:p>
    <w:p w:rsidR="00000000" w:rsidRDefault="00CF76C7">
      <w:pPr>
        <w:tabs>
          <w:tab w:val="left" w:pos="1080"/>
        </w:tabs>
        <w:snapToGrid w:val="0"/>
        <w:spacing w:line="360" w:lineRule="auto"/>
        <w:ind w:left="360"/>
        <w:jc w:val="left"/>
        <w:rPr>
          <w:rFonts w:ascii="PMingLiU" w:eastAsia="PMingLiU" w:hAnsi="PMingLiU" w:hint="eastAsia"/>
          <w:color w:val="000000"/>
          <w:kern w:val="0"/>
          <w:sz w:val="24"/>
        </w:rPr>
      </w:pPr>
    </w:p>
    <w:p w:rsidR="00000000" w:rsidRDefault="00CF76C7">
      <w:pPr>
        <w:tabs>
          <w:tab w:val="left" w:pos="1080"/>
        </w:tabs>
        <w:snapToGrid w:val="0"/>
        <w:spacing w:line="360" w:lineRule="auto"/>
        <w:ind w:left="360"/>
        <w:jc w:val="left"/>
        <w:rPr>
          <w:rFonts w:ascii="PMingLiU" w:eastAsia="PMingLiU" w:hAnsi="PMingLiU" w:hint="eastAsia"/>
          <w:color w:val="000000"/>
          <w:kern w:val="0"/>
          <w:sz w:val="24"/>
        </w:rPr>
      </w:pPr>
    </w:p>
    <w:p w:rsidR="00000000" w:rsidRDefault="00CF76C7">
      <w:pPr>
        <w:tabs>
          <w:tab w:val="left" w:pos="1080"/>
        </w:tabs>
        <w:snapToGrid w:val="0"/>
        <w:spacing w:line="360" w:lineRule="auto"/>
        <w:ind w:left="360"/>
        <w:jc w:val="left"/>
        <w:rPr>
          <w:rFonts w:ascii="PMingLiU" w:eastAsia="PMingLiU" w:hAnsi="PMingLiU" w:hint="eastAsia"/>
          <w:color w:val="000000"/>
          <w:kern w:val="0"/>
          <w:sz w:val="24"/>
        </w:rPr>
      </w:pPr>
    </w:p>
    <w:p w:rsidR="00000000" w:rsidRDefault="00CF76C7">
      <w:pPr>
        <w:tabs>
          <w:tab w:val="left" w:pos="1080"/>
        </w:tabs>
        <w:snapToGrid w:val="0"/>
        <w:spacing w:line="360" w:lineRule="auto"/>
        <w:ind w:left="360"/>
        <w:jc w:val="left"/>
        <w:rPr>
          <w:rFonts w:ascii="PMingLiU" w:eastAsia="PMingLiU" w:hAnsi="PMingLiU" w:hint="eastAsia"/>
          <w:color w:val="000000"/>
          <w:kern w:val="0"/>
          <w:sz w:val="24"/>
        </w:rPr>
      </w:pPr>
    </w:p>
    <w:p w:rsidR="00000000" w:rsidRDefault="00CF76C7">
      <w:pPr>
        <w:tabs>
          <w:tab w:val="left" w:pos="1080"/>
        </w:tabs>
        <w:snapToGrid w:val="0"/>
        <w:spacing w:line="360" w:lineRule="auto"/>
        <w:ind w:left="360"/>
        <w:jc w:val="left"/>
        <w:rPr>
          <w:rFonts w:ascii="PMingLiU" w:eastAsia="PMingLiU" w:hAnsi="PMingLiU" w:hint="eastAsia"/>
          <w:color w:val="000000"/>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265"/>
        <w:gridCol w:w="1075"/>
        <w:gridCol w:w="937"/>
        <w:gridCol w:w="1583"/>
        <w:gridCol w:w="4320"/>
      </w:tblGrid>
      <w:tr w:rsidR="00000000">
        <w:tc>
          <w:tcPr>
            <w:tcW w:w="828" w:type="dxa"/>
          </w:tcPr>
          <w:p w:rsidR="00000000" w:rsidRDefault="00CF76C7">
            <w:pPr>
              <w:widowControl/>
              <w:snapToGrid w:val="0"/>
              <w:jc w:val="center"/>
              <w:rPr>
                <w:rFonts w:ascii="PMingLiU" w:eastAsia="PMingLiU" w:hAnsi="PMingLiU" w:hint="eastAsia"/>
                <w:color w:val="000000"/>
                <w:kern w:val="0"/>
                <w:sz w:val="24"/>
              </w:rPr>
            </w:pPr>
            <w:r>
              <w:rPr>
                <w:rFonts w:ascii="PMingLiU" w:eastAsia="PMingLiU" w:hAnsi="PMingLiU" w:hint="eastAsia"/>
                <w:color w:val="000000"/>
                <w:kern w:val="0"/>
                <w:sz w:val="24"/>
              </w:rPr>
              <w:t>修订</w:t>
            </w:r>
          </w:p>
        </w:tc>
        <w:tc>
          <w:tcPr>
            <w:tcW w:w="1265" w:type="dxa"/>
          </w:tcPr>
          <w:p w:rsidR="00000000" w:rsidRDefault="00CF76C7">
            <w:pPr>
              <w:widowControl/>
              <w:snapToGrid w:val="0"/>
              <w:jc w:val="center"/>
              <w:rPr>
                <w:rFonts w:ascii="PMingLiU" w:eastAsia="PMingLiU" w:hAnsi="PMingLiU" w:hint="eastAsia"/>
                <w:color w:val="000000"/>
                <w:kern w:val="0"/>
                <w:sz w:val="24"/>
              </w:rPr>
            </w:pPr>
            <w:r>
              <w:rPr>
                <w:rFonts w:ascii="PMingLiU" w:eastAsia="PMingLiU" w:hAnsi="PMingLiU" w:hint="eastAsia"/>
                <w:color w:val="000000"/>
                <w:kern w:val="0"/>
                <w:sz w:val="24"/>
              </w:rPr>
              <w:t>日期</w:t>
            </w:r>
          </w:p>
        </w:tc>
        <w:tc>
          <w:tcPr>
            <w:tcW w:w="1075" w:type="dxa"/>
          </w:tcPr>
          <w:p w:rsidR="00000000" w:rsidRDefault="00CF76C7">
            <w:pPr>
              <w:widowControl/>
              <w:snapToGrid w:val="0"/>
              <w:jc w:val="center"/>
              <w:rPr>
                <w:rFonts w:ascii="PMingLiU" w:eastAsia="PMingLiU" w:hAnsi="PMingLiU" w:hint="eastAsia"/>
                <w:color w:val="000000"/>
                <w:kern w:val="0"/>
                <w:sz w:val="24"/>
              </w:rPr>
            </w:pPr>
            <w:r>
              <w:rPr>
                <w:rFonts w:ascii="PMingLiU" w:eastAsia="PMingLiU" w:hAnsi="PMingLiU" w:hint="eastAsia"/>
                <w:color w:val="000000"/>
                <w:kern w:val="0"/>
                <w:sz w:val="24"/>
              </w:rPr>
              <w:t>撰写人</w:t>
            </w:r>
          </w:p>
        </w:tc>
        <w:tc>
          <w:tcPr>
            <w:tcW w:w="937" w:type="dxa"/>
          </w:tcPr>
          <w:p w:rsidR="00000000" w:rsidRDefault="00CF76C7">
            <w:pPr>
              <w:widowControl/>
              <w:snapToGrid w:val="0"/>
              <w:jc w:val="center"/>
              <w:rPr>
                <w:rFonts w:ascii="PMingLiU" w:eastAsia="PMingLiU" w:hAnsi="PMingLiU" w:hint="eastAsia"/>
                <w:color w:val="000000"/>
                <w:kern w:val="0"/>
                <w:sz w:val="24"/>
              </w:rPr>
            </w:pPr>
            <w:r>
              <w:rPr>
                <w:rFonts w:ascii="PMingLiU" w:eastAsia="PMingLiU" w:hAnsi="PMingLiU" w:hint="eastAsia"/>
                <w:color w:val="000000"/>
                <w:kern w:val="0"/>
                <w:sz w:val="24"/>
              </w:rPr>
              <w:t>批核人</w:t>
            </w:r>
          </w:p>
        </w:tc>
        <w:tc>
          <w:tcPr>
            <w:tcW w:w="1583" w:type="dxa"/>
          </w:tcPr>
          <w:p w:rsidR="00000000" w:rsidRDefault="00CF76C7">
            <w:pPr>
              <w:widowControl/>
              <w:snapToGrid w:val="0"/>
              <w:jc w:val="center"/>
              <w:rPr>
                <w:rFonts w:ascii="PMingLiU" w:eastAsia="PMingLiU" w:hAnsi="PMingLiU" w:hint="eastAsia"/>
                <w:color w:val="000000"/>
                <w:kern w:val="0"/>
                <w:sz w:val="24"/>
              </w:rPr>
            </w:pPr>
            <w:r>
              <w:rPr>
                <w:rFonts w:ascii="PMingLiU" w:eastAsia="PMingLiU" w:hAnsi="PMingLiU" w:hint="eastAsia"/>
                <w:color w:val="000000"/>
                <w:kern w:val="0"/>
                <w:sz w:val="24"/>
              </w:rPr>
              <w:t>修改单编号</w:t>
            </w:r>
          </w:p>
        </w:tc>
        <w:tc>
          <w:tcPr>
            <w:tcW w:w="4320" w:type="dxa"/>
          </w:tcPr>
          <w:p w:rsidR="00000000" w:rsidRDefault="00CF76C7">
            <w:pPr>
              <w:widowControl/>
              <w:snapToGrid w:val="0"/>
              <w:jc w:val="center"/>
              <w:rPr>
                <w:rFonts w:ascii="PMingLiU" w:eastAsia="PMingLiU" w:hAnsi="PMingLiU" w:hint="eastAsia"/>
                <w:color w:val="000000"/>
                <w:kern w:val="0"/>
                <w:sz w:val="24"/>
              </w:rPr>
            </w:pPr>
            <w:r>
              <w:rPr>
                <w:rFonts w:ascii="PMingLiU" w:eastAsia="PMingLiU" w:hAnsi="PMingLiU" w:hint="eastAsia"/>
                <w:color w:val="000000"/>
                <w:kern w:val="0"/>
                <w:sz w:val="24"/>
              </w:rPr>
              <w:t>更改历程</w:t>
            </w:r>
          </w:p>
        </w:tc>
      </w:tr>
      <w:tr w:rsidR="00000000">
        <w:tc>
          <w:tcPr>
            <w:tcW w:w="828" w:type="dxa"/>
          </w:tcPr>
          <w:p w:rsidR="00000000" w:rsidRDefault="00CF76C7">
            <w:pPr>
              <w:widowControl/>
              <w:snapToGrid w:val="0"/>
              <w:jc w:val="center"/>
              <w:rPr>
                <w:rFonts w:ascii="PMingLiU" w:eastAsia="PMingLiU" w:hAnsi="PMingLiU" w:hint="eastAsia"/>
                <w:color w:val="000000"/>
                <w:kern w:val="0"/>
                <w:sz w:val="24"/>
              </w:rPr>
            </w:pPr>
          </w:p>
        </w:tc>
        <w:tc>
          <w:tcPr>
            <w:tcW w:w="1265" w:type="dxa"/>
          </w:tcPr>
          <w:p w:rsidR="00000000" w:rsidRDefault="00CF76C7">
            <w:pPr>
              <w:widowControl/>
              <w:snapToGrid w:val="0"/>
              <w:jc w:val="center"/>
              <w:rPr>
                <w:rFonts w:ascii="PMingLiU" w:eastAsia="PMingLiU" w:hAnsi="PMingLiU" w:hint="eastAsia"/>
                <w:color w:val="000000"/>
                <w:kern w:val="0"/>
                <w:sz w:val="24"/>
              </w:rPr>
            </w:pPr>
          </w:p>
        </w:tc>
        <w:tc>
          <w:tcPr>
            <w:tcW w:w="1075" w:type="dxa"/>
          </w:tcPr>
          <w:p w:rsidR="00000000" w:rsidRDefault="00CF76C7">
            <w:pPr>
              <w:widowControl/>
              <w:snapToGrid w:val="0"/>
              <w:jc w:val="center"/>
              <w:rPr>
                <w:rFonts w:ascii="PMingLiU" w:eastAsia="PMingLiU" w:hAnsi="PMingLiU" w:hint="eastAsia"/>
                <w:color w:val="000000"/>
                <w:kern w:val="0"/>
                <w:sz w:val="24"/>
              </w:rPr>
            </w:pPr>
          </w:p>
        </w:tc>
        <w:tc>
          <w:tcPr>
            <w:tcW w:w="937" w:type="dxa"/>
          </w:tcPr>
          <w:p w:rsidR="00000000" w:rsidRDefault="00CF76C7">
            <w:pPr>
              <w:widowControl/>
              <w:snapToGrid w:val="0"/>
              <w:jc w:val="center"/>
              <w:rPr>
                <w:rFonts w:ascii="PMingLiU" w:eastAsia="PMingLiU" w:hAnsi="PMingLiU" w:hint="eastAsia"/>
                <w:color w:val="000000"/>
                <w:kern w:val="0"/>
                <w:sz w:val="24"/>
              </w:rPr>
            </w:pPr>
          </w:p>
        </w:tc>
        <w:tc>
          <w:tcPr>
            <w:tcW w:w="1583" w:type="dxa"/>
          </w:tcPr>
          <w:p w:rsidR="00000000" w:rsidRDefault="00CF76C7">
            <w:pPr>
              <w:widowControl/>
              <w:snapToGrid w:val="0"/>
              <w:jc w:val="left"/>
              <w:rPr>
                <w:rFonts w:ascii="PMingLiU" w:eastAsia="PMingLiU" w:hAnsi="PMingLiU" w:hint="eastAsia"/>
                <w:color w:val="000000"/>
                <w:kern w:val="0"/>
                <w:sz w:val="24"/>
              </w:rPr>
            </w:pPr>
          </w:p>
        </w:tc>
        <w:tc>
          <w:tcPr>
            <w:tcW w:w="4320" w:type="dxa"/>
          </w:tcPr>
          <w:p w:rsidR="00000000" w:rsidRDefault="00CF76C7">
            <w:pPr>
              <w:widowControl/>
              <w:snapToGrid w:val="0"/>
              <w:jc w:val="left"/>
              <w:rPr>
                <w:rFonts w:ascii="PMingLiU" w:eastAsia="PMingLiU" w:hAnsi="PMingLiU" w:hint="eastAsia"/>
                <w:color w:val="000000"/>
                <w:kern w:val="0"/>
                <w:sz w:val="24"/>
              </w:rPr>
            </w:pPr>
          </w:p>
        </w:tc>
      </w:tr>
      <w:tr w:rsidR="00000000">
        <w:tc>
          <w:tcPr>
            <w:tcW w:w="828" w:type="dxa"/>
          </w:tcPr>
          <w:p w:rsidR="00000000" w:rsidRDefault="00CF76C7">
            <w:pPr>
              <w:widowControl/>
              <w:snapToGrid w:val="0"/>
              <w:jc w:val="center"/>
              <w:rPr>
                <w:rFonts w:ascii="PMingLiU" w:eastAsia="PMingLiU" w:hAnsi="PMingLiU" w:hint="eastAsia"/>
                <w:color w:val="000000"/>
                <w:kern w:val="0"/>
                <w:sz w:val="24"/>
              </w:rPr>
            </w:pPr>
          </w:p>
        </w:tc>
        <w:tc>
          <w:tcPr>
            <w:tcW w:w="1265" w:type="dxa"/>
          </w:tcPr>
          <w:p w:rsidR="00000000" w:rsidRDefault="00CF76C7">
            <w:pPr>
              <w:widowControl/>
              <w:snapToGrid w:val="0"/>
              <w:jc w:val="center"/>
              <w:rPr>
                <w:rFonts w:ascii="PMingLiU" w:eastAsia="PMingLiU" w:hAnsi="PMingLiU" w:hint="eastAsia"/>
                <w:color w:val="000000"/>
                <w:kern w:val="0"/>
                <w:sz w:val="24"/>
              </w:rPr>
            </w:pPr>
          </w:p>
        </w:tc>
        <w:tc>
          <w:tcPr>
            <w:tcW w:w="1075" w:type="dxa"/>
          </w:tcPr>
          <w:p w:rsidR="00000000" w:rsidRDefault="00CF76C7">
            <w:pPr>
              <w:widowControl/>
              <w:snapToGrid w:val="0"/>
              <w:jc w:val="center"/>
              <w:rPr>
                <w:rFonts w:ascii="PMingLiU" w:eastAsia="PMingLiU" w:hAnsi="PMingLiU" w:hint="eastAsia"/>
                <w:color w:val="000000"/>
                <w:kern w:val="0"/>
                <w:sz w:val="24"/>
              </w:rPr>
            </w:pPr>
          </w:p>
        </w:tc>
        <w:tc>
          <w:tcPr>
            <w:tcW w:w="937" w:type="dxa"/>
          </w:tcPr>
          <w:p w:rsidR="00000000" w:rsidRDefault="00CF76C7">
            <w:pPr>
              <w:widowControl/>
              <w:snapToGrid w:val="0"/>
              <w:jc w:val="center"/>
              <w:rPr>
                <w:rFonts w:ascii="PMingLiU" w:eastAsia="PMingLiU" w:hAnsi="PMingLiU" w:hint="eastAsia"/>
                <w:color w:val="000000"/>
                <w:kern w:val="0"/>
                <w:sz w:val="24"/>
              </w:rPr>
            </w:pPr>
          </w:p>
        </w:tc>
        <w:tc>
          <w:tcPr>
            <w:tcW w:w="1583" w:type="dxa"/>
          </w:tcPr>
          <w:p w:rsidR="00000000" w:rsidRDefault="00CF76C7">
            <w:pPr>
              <w:widowControl/>
              <w:snapToGrid w:val="0"/>
              <w:jc w:val="left"/>
              <w:rPr>
                <w:rFonts w:ascii="PMingLiU" w:eastAsia="PMingLiU" w:hAnsi="PMingLiU" w:hint="eastAsia"/>
                <w:color w:val="000000"/>
                <w:kern w:val="0"/>
                <w:sz w:val="24"/>
              </w:rPr>
            </w:pPr>
          </w:p>
        </w:tc>
        <w:tc>
          <w:tcPr>
            <w:tcW w:w="4320" w:type="dxa"/>
          </w:tcPr>
          <w:p w:rsidR="00000000" w:rsidRDefault="00CF76C7">
            <w:pPr>
              <w:widowControl/>
              <w:snapToGrid w:val="0"/>
              <w:jc w:val="left"/>
              <w:rPr>
                <w:rFonts w:ascii="PMingLiU" w:eastAsia="PMingLiU" w:hAnsi="PMingLiU" w:hint="eastAsia"/>
                <w:color w:val="000000"/>
                <w:kern w:val="0"/>
                <w:sz w:val="24"/>
              </w:rPr>
            </w:pPr>
          </w:p>
        </w:tc>
      </w:tr>
      <w:tr w:rsidR="00000000">
        <w:tc>
          <w:tcPr>
            <w:tcW w:w="828" w:type="dxa"/>
          </w:tcPr>
          <w:p w:rsidR="00000000" w:rsidRDefault="00CF76C7">
            <w:pPr>
              <w:widowControl/>
              <w:snapToGrid w:val="0"/>
              <w:jc w:val="center"/>
              <w:rPr>
                <w:rFonts w:ascii="PMingLiU" w:eastAsia="PMingLiU" w:hAnsi="PMingLiU" w:hint="eastAsia"/>
                <w:color w:val="000000"/>
                <w:kern w:val="0"/>
                <w:sz w:val="24"/>
              </w:rPr>
            </w:pPr>
          </w:p>
        </w:tc>
        <w:tc>
          <w:tcPr>
            <w:tcW w:w="1265" w:type="dxa"/>
          </w:tcPr>
          <w:p w:rsidR="00000000" w:rsidRDefault="00CF76C7">
            <w:pPr>
              <w:widowControl/>
              <w:snapToGrid w:val="0"/>
              <w:jc w:val="center"/>
              <w:rPr>
                <w:rFonts w:ascii="PMingLiU" w:eastAsia="PMingLiU" w:hAnsi="PMingLiU" w:hint="eastAsia"/>
                <w:color w:val="000000"/>
                <w:kern w:val="0"/>
                <w:sz w:val="24"/>
              </w:rPr>
            </w:pPr>
          </w:p>
        </w:tc>
        <w:tc>
          <w:tcPr>
            <w:tcW w:w="1075" w:type="dxa"/>
          </w:tcPr>
          <w:p w:rsidR="00000000" w:rsidRDefault="00CF76C7">
            <w:pPr>
              <w:widowControl/>
              <w:snapToGrid w:val="0"/>
              <w:jc w:val="center"/>
              <w:rPr>
                <w:rFonts w:ascii="PMingLiU" w:eastAsia="PMingLiU" w:hAnsi="PMingLiU" w:hint="eastAsia"/>
                <w:color w:val="000000"/>
                <w:kern w:val="0"/>
                <w:sz w:val="24"/>
              </w:rPr>
            </w:pPr>
          </w:p>
        </w:tc>
        <w:tc>
          <w:tcPr>
            <w:tcW w:w="937" w:type="dxa"/>
          </w:tcPr>
          <w:p w:rsidR="00000000" w:rsidRDefault="00CF76C7">
            <w:pPr>
              <w:widowControl/>
              <w:snapToGrid w:val="0"/>
              <w:jc w:val="center"/>
              <w:rPr>
                <w:rFonts w:ascii="PMingLiU" w:eastAsia="PMingLiU" w:hAnsi="PMingLiU" w:hint="eastAsia"/>
                <w:color w:val="000000"/>
                <w:kern w:val="0"/>
                <w:sz w:val="24"/>
              </w:rPr>
            </w:pPr>
          </w:p>
        </w:tc>
        <w:tc>
          <w:tcPr>
            <w:tcW w:w="1583" w:type="dxa"/>
          </w:tcPr>
          <w:p w:rsidR="00000000" w:rsidRDefault="00CF76C7">
            <w:pPr>
              <w:widowControl/>
              <w:snapToGrid w:val="0"/>
              <w:jc w:val="left"/>
              <w:rPr>
                <w:rFonts w:ascii="PMingLiU" w:eastAsia="PMingLiU" w:hAnsi="PMingLiU" w:hint="eastAsia"/>
                <w:color w:val="000000"/>
                <w:kern w:val="0"/>
                <w:sz w:val="24"/>
              </w:rPr>
            </w:pPr>
          </w:p>
        </w:tc>
        <w:tc>
          <w:tcPr>
            <w:tcW w:w="4320" w:type="dxa"/>
          </w:tcPr>
          <w:p w:rsidR="00000000" w:rsidRDefault="00CF76C7">
            <w:pPr>
              <w:widowControl/>
              <w:snapToGrid w:val="0"/>
              <w:jc w:val="left"/>
              <w:rPr>
                <w:rFonts w:ascii="PMingLiU" w:eastAsia="PMingLiU" w:hAnsi="PMingLiU" w:hint="eastAsia"/>
                <w:color w:val="000000"/>
                <w:kern w:val="0"/>
                <w:sz w:val="24"/>
              </w:rPr>
            </w:pPr>
          </w:p>
        </w:tc>
      </w:tr>
    </w:tbl>
    <w:p w:rsidR="00CF76C7" w:rsidRDefault="00CF76C7">
      <w:pPr>
        <w:widowControl/>
        <w:snapToGrid w:val="0"/>
        <w:spacing w:line="360" w:lineRule="auto"/>
        <w:jc w:val="left"/>
        <w:rPr>
          <w:rFonts w:ascii="PMingLiU" w:eastAsia="PMingLiU" w:hAnsi="PMingLiU" w:hint="eastAsia"/>
          <w:kern w:val="0"/>
          <w:sz w:val="24"/>
        </w:rPr>
      </w:pPr>
    </w:p>
    <w:sectPr w:rsidR="00CF76C7">
      <w:headerReference w:type="even" r:id="rId8"/>
      <w:headerReference w:type="default" r:id="rId9"/>
      <w:footerReference w:type="default" r:id="rId10"/>
      <w:headerReference w:type="first" r:id="rId11"/>
      <w:pgSz w:w="11906" w:h="16838"/>
      <w:pgMar w:top="1701" w:right="1021" w:bottom="850" w:left="1134" w:header="443"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6C7" w:rsidRDefault="00CF76C7">
      <w:r>
        <w:separator/>
      </w:r>
    </w:p>
  </w:endnote>
  <w:endnote w:type="continuationSeparator" w:id="0">
    <w:p w:rsidR="00CF76C7" w:rsidRDefault="00CF7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000"/>
    </w:tblPr>
    <w:tblGrid>
      <w:gridCol w:w="3322"/>
      <w:gridCol w:w="3322"/>
      <w:gridCol w:w="3323"/>
    </w:tblGrid>
    <w:tr w:rsidR="00000000">
      <w:tc>
        <w:tcPr>
          <w:tcW w:w="3322" w:type="dxa"/>
        </w:tcPr>
        <w:p w:rsidR="00000000" w:rsidRDefault="00CF76C7">
          <w:pPr>
            <w:pStyle w:val="a6"/>
            <w:jc w:val="both"/>
            <w:rPr>
              <w:rFonts w:ascii="PMingLiU" w:hAnsi="PMingLiU" w:hint="eastAsia"/>
              <w:kern w:val="0"/>
            </w:rPr>
          </w:pPr>
          <w:r>
            <w:rPr>
              <w:rFonts w:ascii="PMingLiU" w:hAnsi="PMingLiU" w:hint="eastAsia"/>
              <w:kern w:val="0"/>
            </w:rPr>
            <w:t>实施日期：</w:t>
          </w:r>
          <w:r>
            <w:rPr>
              <w:rFonts w:ascii="PMingLiU" w:hAnsi="PMingLiU" w:hint="eastAsia"/>
              <w:kern w:val="0"/>
            </w:rPr>
            <w:t>2011</w:t>
          </w:r>
          <w:r>
            <w:rPr>
              <w:rFonts w:ascii="PMingLiU" w:hAnsi="PMingLiU" w:hint="eastAsia"/>
              <w:kern w:val="0"/>
            </w:rPr>
            <w:t>年</w:t>
          </w:r>
          <w:r>
            <w:rPr>
              <w:rFonts w:ascii="PMingLiU" w:hAnsi="PMingLiU" w:hint="eastAsia"/>
              <w:kern w:val="0"/>
            </w:rPr>
            <w:t>1</w:t>
          </w:r>
          <w:r>
            <w:rPr>
              <w:rFonts w:ascii="PMingLiU" w:hAnsi="PMingLiU" w:hint="eastAsia"/>
              <w:kern w:val="0"/>
            </w:rPr>
            <w:t>月</w:t>
          </w:r>
          <w:r>
            <w:rPr>
              <w:rFonts w:ascii="PMingLiU" w:hAnsi="PMingLiU" w:hint="eastAsia"/>
              <w:kern w:val="0"/>
            </w:rPr>
            <w:t>1</w:t>
          </w:r>
          <w:r>
            <w:rPr>
              <w:rFonts w:ascii="PMingLiU" w:hAnsi="PMingLiU" w:hint="eastAsia"/>
              <w:kern w:val="0"/>
            </w:rPr>
            <w:t>日</w:t>
          </w:r>
        </w:p>
      </w:tc>
      <w:tc>
        <w:tcPr>
          <w:tcW w:w="3322" w:type="dxa"/>
        </w:tcPr>
        <w:p w:rsidR="00000000" w:rsidRDefault="00CF76C7">
          <w:pPr>
            <w:pStyle w:val="a6"/>
            <w:jc w:val="center"/>
            <w:rPr>
              <w:rFonts w:ascii="PMingLiU" w:hAnsi="PMingLiU" w:hint="eastAsia"/>
            </w:rPr>
          </w:pPr>
          <w:r>
            <w:rPr>
              <w:rFonts w:ascii="PMingLiU" w:eastAsia="PMingLiU" w:hAnsi="PMingLiU" w:hint="eastAsia"/>
              <w:kern w:val="0"/>
            </w:rPr>
            <w:t>第</w:t>
          </w:r>
          <w:r>
            <w:rPr>
              <w:rFonts w:ascii="PMingLiU" w:eastAsia="PMingLiU" w:hAnsi="PMingLiU" w:hint="eastAsia"/>
              <w:kern w:val="0"/>
            </w:rPr>
            <w:t xml:space="preserve"> </w:t>
          </w:r>
          <w:r>
            <w:rPr>
              <w:rFonts w:ascii="PMingLiU" w:eastAsia="PMingLiU" w:hAnsi="PMingLiU"/>
              <w:kern w:val="0"/>
            </w:rPr>
            <w:fldChar w:fldCharType="begin"/>
          </w:r>
          <w:r>
            <w:rPr>
              <w:rFonts w:ascii="PMingLiU" w:eastAsia="PMingLiU" w:hAnsi="PMingLiU"/>
              <w:kern w:val="0"/>
            </w:rPr>
            <w:instrText xml:space="preserve"> PAGE </w:instrText>
          </w:r>
          <w:r>
            <w:rPr>
              <w:rFonts w:ascii="PMingLiU" w:eastAsia="PMingLiU" w:hAnsi="PMingLiU"/>
              <w:kern w:val="0"/>
            </w:rPr>
            <w:fldChar w:fldCharType="separate"/>
          </w:r>
          <w:r w:rsidR="005A477F">
            <w:rPr>
              <w:rFonts w:ascii="PMingLiU" w:eastAsia="PMingLiU" w:hAnsi="PMingLiU"/>
              <w:noProof/>
              <w:kern w:val="0"/>
            </w:rPr>
            <w:t>1</w:t>
          </w:r>
          <w:r>
            <w:rPr>
              <w:rFonts w:ascii="PMingLiU" w:eastAsia="PMingLiU" w:hAnsi="PMingLiU"/>
              <w:kern w:val="0"/>
            </w:rPr>
            <w:fldChar w:fldCharType="end"/>
          </w:r>
          <w:r>
            <w:rPr>
              <w:rFonts w:ascii="PMingLiU" w:eastAsia="PMingLiU" w:hAnsi="PMingLiU" w:hint="eastAsia"/>
              <w:kern w:val="0"/>
            </w:rPr>
            <w:t xml:space="preserve"> </w:t>
          </w:r>
          <w:r>
            <w:rPr>
              <w:rFonts w:ascii="PMingLiU" w:eastAsia="PMingLiU" w:hAnsi="PMingLiU" w:hint="eastAsia"/>
              <w:kern w:val="0"/>
            </w:rPr>
            <w:t>页</w:t>
          </w:r>
          <w:r>
            <w:rPr>
              <w:rFonts w:ascii="PMingLiU" w:eastAsia="PMingLiU" w:hAnsi="PMingLiU" w:hint="eastAsia"/>
              <w:kern w:val="0"/>
            </w:rPr>
            <w:t xml:space="preserve"> </w:t>
          </w:r>
          <w:r>
            <w:rPr>
              <w:rFonts w:ascii="PMingLiU" w:eastAsia="PMingLiU" w:hAnsi="PMingLiU" w:hint="eastAsia"/>
              <w:kern w:val="0"/>
            </w:rPr>
            <w:t>共</w:t>
          </w:r>
          <w:r>
            <w:rPr>
              <w:rFonts w:ascii="PMingLiU" w:eastAsia="PMingLiU" w:hAnsi="PMingLiU" w:hint="eastAsia"/>
              <w:kern w:val="0"/>
            </w:rPr>
            <w:t xml:space="preserve"> </w:t>
          </w:r>
          <w:r>
            <w:rPr>
              <w:rFonts w:ascii="PMingLiU" w:eastAsia="PMingLiU" w:hAnsi="PMingLiU"/>
              <w:kern w:val="0"/>
            </w:rPr>
            <w:fldChar w:fldCharType="begin"/>
          </w:r>
          <w:r>
            <w:rPr>
              <w:rFonts w:ascii="PMingLiU" w:eastAsia="PMingLiU" w:hAnsi="PMingLiU"/>
              <w:kern w:val="0"/>
            </w:rPr>
            <w:instrText xml:space="preserve"> NUMPAGES </w:instrText>
          </w:r>
          <w:r>
            <w:rPr>
              <w:rFonts w:ascii="PMingLiU" w:eastAsia="PMingLiU" w:hAnsi="PMingLiU"/>
              <w:kern w:val="0"/>
            </w:rPr>
            <w:fldChar w:fldCharType="separate"/>
          </w:r>
          <w:r w:rsidR="005A477F">
            <w:rPr>
              <w:rFonts w:ascii="PMingLiU" w:eastAsia="PMingLiU" w:hAnsi="PMingLiU"/>
              <w:noProof/>
              <w:kern w:val="0"/>
            </w:rPr>
            <w:t>2</w:t>
          </w:r>
          <w:r>
            <w:rPr>
              <w:rFonts w:ascii="PMingLiU" w:eastAsia="PMingLiU" w:hAnsi="PMingLiU"/>
              <w:kern w:val="0"/>
            </w:rPr>
            <w:fldChar w:fldCharType="end"/>
          </w:r>
          <w:r>
            <w:rPr>
              <w:rFonts w:ascii="PMingLiU" w:eastAsia="PMingLiU" w:hAnsi="PMingLiU" w:hint="eastAsia"/>
              <w:kern w:val="0"/>
            </w:rPr>
            <w:t xml:space="preserve"> </w:t>
          </w:r>
          <w:r>
            <w:rPr>
              <w:rFonts w:ascii="PMingLiU" w:eastAsia="PMingLiU" w:hAnsi="PMingLiU" w:hint="eastAsia"/>
              <w:kern w:val="0"/>
            </w:rPr>
            <w:t>页</w:t>
          </w:r>
        </w:p>
      </w:tc>
      <w:tc>
        <w:tcPr>
          <w:tcW w:w="3323" w:type="dxa"/>
        </w:tcPr>
        <w:p w:rsidR="00000000" w:rsidRDefault="00CF76C7">
          <w:pPr>
            <w:pStyle w:val="a6"/>
            <w:jc w:val="right"/>
            <w:rPr>
              <w:rFonts w:ascii="PMingLiU" w:hAnsi="PMingLiU" w:hint="eastAsia"/>
              <w:kern w:val="0"/>
            </w:rPr>
          </w:pPr>
          <w:r>
            <w:rPr>
              <w:rFonts w:ascii="PMingLiU" w:hAnsi="PMingLiU" w:hint="eastAsia"/>
              <w:kern w:val="0"/>
            </w:rPr>
            <w:t>修订：</w:t>
          </w:r>
          <w:r>
            <w:rPr>
              <w:rFonts w:ascii="PMingLiU" w:hAnsi="PMingLiU" w:hint="eastAsia"/>
              <w:kern w:val="0"/>
            </w:rPr>
            <w:t>00</w:t>
          </w:r>
        </w:p>
      </w:tc>
    </w:tr>
  </w:tbl>
  <w:p w:rsidR="00000000" w:rsidRDefault="00CF76C7">
    <w:pPr>
      <w:rPr>
        <w:rFonts w:ascii="PMingLiU" w:hAnsi="PMingLiU" w:hint="eastAsia"/>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6C7" w:rsidRDefault="00CF76C7">
      <w:r>
        <w:separator/>
      </w:r>
    </w:p>
  </w:footnote>
  <w:footnote w:type="continuationSeparator" w:id="0">
    <w:p w:rsidR="00CF76C7" w:rsidRDefault="00CF7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76C7">
    <w:pPr>
      <w:pStyle w:val="a5"/>
    </w:pPr>
    <w:r>
      <w:rPr>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641.55pt;height:45.8pt;rotation:315;z-index:-251657728;mso-position-horizontal:center;mso-position-horizontal-relative:margin;mso-position-vertical:center;mso-position-vertical-relative:margin" o:allowincell="f" fillcolor="red" stroked="f">
          <v:fill opacity=".5"/>
          <v:textpath style="font-family:&quot;宋体&quot;;font-size:1pt" trim="t" string="丰诚物业内部文件禁止复制外传"/>
          <o:lock v:ext="edit" text="f"/>
          <w10:wrap anchorx="margin" anchory="margin"/>
        </v:shape>
      </w:pict>
    </w:r>
    <w:r>
      <w:rPr>
        <w:lang w:val="en-US" w:eastAsia="zh-CN"/>
      </w:rPr>
      <w:pict>
        <v:shape id="PowerPlusWaterMarkObject2" o:spid="_x0000_s2050" type="#_x0000_t136" style="position:absolute;left:0;text-align:left;margin-left:0;margin-top:0;width:652.65pt;height:46.6pt;rotation:315;z-index:-251659776;mso-position-horizontal:center;mso-position-horizontal-relative:margin;mso-position-vertical:center;mso-position-vertical-relative:margin" o:allowincell="f" fillcolor="red" stroked="f">
          <v:fill opacity=".5"/>
          <v:textpath style="font-family:&quot;宋体&quot;;font-size:1pt" trim="t" string="丰诚物业内部文件严禁复制外传"/>
          <o:lock v:ext="edit" text="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ayout w:type="fixed"/>
      <w:tblLook w:val="0000"/>
    </w:tblPr>
    <w:tblGrid>
      <w:gridCol w:w="1993"/>
      <w:gridCol w:w="5980"/>
      <w:gridCol w:w="1994"/>
    </w:tblGrid>
    <w:tr w:rsidR="00000000">
      <w:tc>
        <w:tcPr>
          <w:tcW w:w="1993" w:type="dxa"/>
          <w:vMerge w:val="restart"/>
        </w:tcPr>
        <w:p w:rsidR="00000000" w:rsidRDefault="00CF76C7">
          <w:pPr>
            <w:rPr>
              <w:rFonts w:ascii="PMingLiU" w:hAnsi="PMingLiU" w:hint="eastAsia"/>
              <w:spacing w:val="20"/>
              <w:sz w:val="28"/>
              <w:szCs w:val="28"/>
            </w:rPr>
          </w:pPr>
          <w:r>
            <w:rPr>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641.55pt;height:45.8pt;rotation:315;z-index:-251656704;mso-position-horizontal:center;mso-position-horizontal-relative:margin;mso-position-vertical:center;mso-position-vertical-relative:margin" o:allowincell="f" fillcolor="red" stroked="f">
                <v:fill opacity=".5"/>
                <v:textpath style="font-family:&quot;宋体&quot;;font-size:1pt" trim="t" string="丰诚物业内部文件禁止复制外传"/>
                <o:lock v:ext="edit" text="f"/>
                <w10:wrap anchorx="margin" anchory="margin"/>
              </v:shape>
            </w:pict>
          </w:r>
          <w:r w:rsidR="0073738E">
            <w:rPr>
              <w:rFonts w:ascii="PMingLiU" w:eastAsia="PMingLiU" w:hAnsi="PMingLiU"/>
              <w:noProof/>
              <w:kern w:val="0"/>
              <w:sz w:val="24"/>
            </w:rPr>
            <w:drawing>
              <wp:inline distT="0" distB="0" distL="0" distR="0">
                <wp:extent cx="1028700" cy="542925"/>
                <wp:effectExtent l="19050" t="0" r="0" b="0"/>
                <wp:docPr id="1" name="图片 1" descr="wps_clip_image-3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_clip_image-32479"/>
                        <pic:cNvPicPr>
                          <a:picLocks noChangeAspect="1" noChangeArrowheads="1"/>
                        </pic:cNvPicPr>
                      </pic:nvPicPr>
                      <pic:blipFill>
                        <a:blip r:embed="rId1"/>
                        <a:srcRect/>
                        <a:stretch>
                          <a:fillRect/>
                        </a:stretch>
                      </pic:blipFill>
                      <pic:spPr bwMode="auto">
                        <a:xfrm>
                          <a:off x="0" y="0"/>
                          <a:ext cx="1028700" cy="542925"/>
                        </a:xfrm>
                        <a:prstGeom prst="rect">
                          <a:avLst/>
                        </a:prstGeom>
                        <a:noFill/>
                        <a:ln w="9525">
                          <a:noFill/>
                          <a:miter lim="800000"/>
                          <a:headEnd/>
                          <a:tailEnd/>
                        </a:ln>
                      </pic:spPr>
                    </pic:pic>
                  </a:graphicData>
                </a:graphic>
              </wp:inline>
            </w:drawing>
          </w:r>
        </w:p>
      </w:tc>
      <w:tc>
        <w:tcPr>
          <w:tcW w:w="5980" w:type="dxa"/>
        </w:tcPr>
        <w:p w:rsidR="00000000" w:rsidRDefault="00CF76C7" w:rsidP="005A477F">
          <w:pPr>
            <w:widowControl/>
            <w:rPr>
              <w:rFonts w:ascii="PMingLiU" w:hAnsi="PMingLiU" w:hint="eastAsia"/>
              <w:spacing w:val="20"/>
              <w:sz w:val="28"/>
              <w:szCs w:val="28"/>
            </w:rPr>
          </w:pPr>
        </w:p>
      </w:tc>
      <w:tc>
        <w:tcPr>
          <w:tcW w:w="1994" w:type="dxa"/>
        </w:tcPr>
        <w:p w:rsidR="00000000" w:rsidRDefault="00CF76C7">
          <w:pPr>
            <w:widowControl/>
            <w:jc w:val="center"/>
            <w:rPr>
              <w:rFonts w:ascii="PMingLiU" w:hAnsi="PMingLiU" w:hint="eastAsia"/>
              <w:spacing w:val="20"/>
              <w:sz w:val="28"/>
              <w:szCs w:val="28"/>
            </w:rPr>
          </w:pPr>
        </w:p>
      </w:tc>
    </w:tr>
    <w:tr w:rsidR="00000000" w:rsidTr="005A477F">
      <w:trPr>
        <w:trHeight w:val="343"/>
      </w:trPr>
      <w:tc>
        <w:tcPr>
          <w:tcW w:w="1993" w:type="dxa"/>
          <w:vMerge/>
        </w:tcPr>
        <w:p w:rsidR="00000000" w:rsidRDefault="00CF76C7">
          <w:pPr>
            <w:widowControl/>
            <w:rPr>
              <w:rFonts w:ascii="PMingLiU" w:eastAsia="PMingLiU" w:hAnsi="PMingLiU"/>
              <w:kern w:val="0"/>
              <w:sz w:val="24"/>
            </w:rPr>
          </w:pPr>
        </w:p>
      </w:tc>
      <w:tc>
        <w:tcPr>
          <w:tcW w:w="5980" w:type="dxa"/>
          <w:vAlign w:val="bottom"/>
        </w:tcPr>
        <w:p w:rsidR="00000000" w:rsidRDefault="00CF76C7">
          <w:pPr>
            <w:widowControl/>
            <w:jc w:val="center"/>
            <w:rPr>
              <w:rFonts w:ascii="PMingLiU" w:hAnsi="PMingLiU" w:hint="eastAsia"/>
              <w:spacing w:val="20"/>
              <w:sz w:val="28"/>
              <w:szCs w:val="28"/>
            </w:rPr>
          </w:pPr>
          <w:r>
            <w:rPr>
              <w:rFonts w:ascii="PMingLiU" w:eastAsia="PMingLiU" w:hAnsi="PMingLiU" w:hint="eastAsia"/>
              <w:b/>
              <w:spacing w:val="20"/>
              <w:kern w:val="0"/>
              <w:sz w:val="28"/>
              <w:szCs w:val="28"/>
            </w:rPr>
            <w:t>二次供水水箱</w:t>
          </w:r>
          <w:r>
            <w:rPr>
              <w:rFonts w:ascii="PMingLiU" w:eastAsia="PMingLiU" w:hAnsi="PMingLiU" w:hint="eastAsia"/>
              <w:b/>
              <w:spacing w:val="20"/>
              <w:kern w:val="0"/>
              <w:sz w:val="28"/>
              <w:szCs w:val="28"/>
            </w:rPr>
            <w:t>/</w:t>
          </w:r>
          <w:r>
            <w:rPr>
              <w:rFonts w:ascii="PMingLiU" w:eastAsia="PMingLiU" w:hAnsi="PMingLiU" w:hint="eastAsia"/>
              <w:b/>
              <w:spacing w:val="20"/>
              <w:kern w:val="0"/>
              <w:sz w:val="28"/>
              <w:szCs w:val="28"/>
            </w:rPr>
            <w:t>池清洗消毒操作规定</w:t>
          </w:r>
        </w:p>
      </w:tc>
      <w:tc>
        <w:tcPr>
          <w:tcW w:w="1994" w:type="dxa"/>
          <w:vAlign w:val="bottom"/>
        </w:tcPr>
        <w:p w:rsidR="00000000" w:rsidRDefault="005A477F">
          <w:pPr>
            <w:widowControl/>
            <w:jc w:val="right"/>
            <w:rPr>
              <w:rFonts w:ascii="PMingLiU" w:hAnsi="PMingLiU" w:hint="eastAsia"/>
              <w:kern w:val="0"/>
              <w:sz w:val="24"/>
            </w:rPr>
          </w:pPr>
          <w:r>
            <w:rPr>
              <w:rFonts w:ascii="PMingLiU" w:hAnsi="PMingLiU" w:hint="eastAsia"/>
              <w:noProof/>
              <w:kern w:val="0"/>
              <w:sz w:val="24"/>
            </w:rPr>
            <w:drawing>
              <wp:inline distT="0" distB="0" distL="0" distR="0">
                <wp:extent cx="1123950" cy="42862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123950" cy="428625"/>
                        </a:xfrm>
                        <a:prstGeom prst="rect">
                          <a:avLst/>
                        </a:prstGeom>
                        <a:noFill/>
                        <a:ln w="9525">
                          <a:noFill/>
                          <a:miter lim="800000"/>
                          <a:headEnd/>
                          <a:tailEnd/>
                        </a:ln>
                      </pic:spPr>
                    </pic:pic>
                  </a:graphicData>
                </a:graphic>
              </wp:inline>
            </w:drawing>
          </w:r>
        </w:p>
      </w:tc>
    </w:tr>
  </w:tbl>
  <w:p w:rsidR="00000000" w:rsidRDefault="00CF76C7">
    <w:pPr>
      <w:widowControl/>
      <w:rPr>
        <w:rFonts w:ascii="PMingLiU" w:hAnsi="PMingLiU" w:hint="eastAsia"/>
        <w:spacing w:val="20"/>
        <w:kern w:val="0"/>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76C7">
    <w:pPr>
      <w:pStyle w:val="a5"/>
    </w:pPr>
    <w:r>
      <w:rPr>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641.55pt;height:45.8pt;rotation:315;z-index:-251658752;mso-position-horizontal:center;mso-position-horizontal-relative:margin;mso-position-vertical:center;mso-position-vertical-relative:margin" o:allowincell="f" fillcolor="red" stroked="f">
          <v:fill opacity=".5"/>
          <v:textpath style="font-family:&quot;宋体&quot;;font-size:1pt" trim="t" string="丰诚物业内部文件禁止复制外传"/>
          <o:lock v:ext="edit" text="f"/>
          <w10:wrap anchorx="margin" anchory="margin"/>
        </v:shape>
      </w:pict>
    </w:r>
    <w:r>
      <w:rPr>
        <w:lang w:val="en-US" w:eastAsia="zh-CN"/>
      </w:rPr>
      <w:pict>
        <v:shape id="PowerPlusWaterMarkObject1" o:spid="_x0000_s2053" type="#_x0000_t136" style="position:absolute;left:0;text-align:left;margin-left:0;margin-top:0;width:652.65pt;height:46.6pt;rotation:315;z-index:-251660800;mso-position-horizontal:center;mso-position-horizontal-relative:margin;mso-position-vertical:center;mso-position-vertical-relative:margin" o:allowincell="f" fillcolor="red" stroked="f">
          <v:fill opacity=".5"/>
          <v:textpath style="font-family:&quot;宋体&quot;;font-size:1pt" trim="t" string="丰诚物业内部文件严禁复制外传"/>
          <o:lock v:ext="edit" text="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00000000"/>
    <w:lvl w:ilvl="0">
      <w:start w:val="1"/>
      <w:numFmt w:val="decimal"/>
      <w:lvlText w:val="%1."/>
      <w:lvlJc w:val="left"/>
      <w:pPr>
        <w:tabs>
          <w:tab w:val="num" w:pos="420"/>
        </w:tabs>
        <w:ind w:left="420" w:hanging="420"/>
      </w:pPr>
      <w:rPr>
        <w:rFonts w:hint="eastAsia"/>
        <w:b/>
        <w:i w:val="0"/>
      </w:rPr>
    </w:lvl>
    <w:lvl w:ilvl="1">
      <w:start w:val="1"/>
      <w:numFmt w:val="decimal"/>
      <w:lvlText w:val="%1.%2"/>
      <w:lvlJc w:val="left"/>
      <w:pPr>
        <w:tabs>
          <w:tab w:val="num" w:pos="992"/>
        </w:tabs>
        <w:ind w:left="992" w:hanging="567"/>
      </w:pPr>
      <w:rPr>
        <w:rFonts w:hint="eastAsia"/>
        <w:b w:val="0"/>
        <w:i w:val="0"/>
      </w:rPr>
    </w:lvl>
    <w:lvl w:ilvl="2">
      <w:start w:val="1"/>
      <w:numFmt w:val="decimal"/>
      <w:lvlText w:val="%1.%2.%3"/>
      <w:lvlJc w:val="left"/>
      <w:pPr>
        <w:tabs>
          <w:tab w:val="num" w:pos="1418"/>
        </w:tabs>
        <w:ind w:left="1418" w:hanging="567"/>
      </w:pPr>
      <w:rPr>
        <w:rFonts w:hint="eastAsia"/>
        <w:b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5A477F"/>
    <w:rsid w:val="0073738E"/>
    <w:rsid w:val="00CF76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ody Text Indent"/>
    <w:basedOn w:val="a"/>
    <w:pPr>
      <w:widowControl/>
      <w:spacing w:before="100" w:beforeAutospacing="1" w:after="100" w:afterAutospacing="1"/>
      <w:jc w:val="left"/>
    </w:pPr>
    <w:rPr>
      <w:rFonts w:ascii="宋体" w:hAnsi="宋体" w:cs="宋体"/>
      <w:color w:val="000000"/>
      <w:kern w:val="0"/>
      <w:sz w:val="24"/>
    </w:rPr>
  </w:style>
  <w:style w:type="paragraph" w:customStyle="1" w:styleId="p0">
    <w:name w:val="p0"/>
    <w:basedOn w:val="a"/>
    <w:pPr>
      <w:widowControl/>
      <w:snapToGrid w:val="0"/>
      <w:spacing w:line="312" w:lineRule="atLeast"/>
    </w:pPr>
    <w:rPr>
      <w:kern w:val="0"/>
      <w:szCs w:val="21"/>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Balloon Text"/>
    <w:basedOn w:val="a"/>
    <w:link w:val="Char"/>
    <w:uiPriority w:val="99"/>
    <w:semiHidden/>
    <w:unhideWhenUsed/>
    <w:rsid w:val="005A477F"/>
    <w:rPr>
      <w:sz w:val="18"/>
      <w:szCs w:val="18"/>
    </w:rPr>
  </w:style>
  <w:style w:type="character" w:customStyle="1" w:styleId="Char">
    <w:name w:val="批注框文本 Char"/>
    <w:basedOn w:val="a0"/>
    <w:link w:val="a7"/>
    <w:uiPriority w:val="99"/>
    <w:semiHidden/>
    <w:rsid w:val="005A477F"/>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375DFF-7DB6-488E-9803-E0BE9C8F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138</Words>
  <Characters>788</Characters>
  <Application>Microsoft Office Word</Application>
  <DocSecurity>0</DocSecurity>
  <PresentationFormat/>
  <Lines>6</Lines>
  <Paragraphs>1</Paragraphs>
  <Slides>0</Slides>
  <Notes>0</Notes>
  <HiddenSlides>0</HiddenSlides>
  <MMClips>0</MMClips>
  <ScaleCrop>false</ScaleCrop>
  <Company>Microsoft</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目的和适用范围</dc:title>
  <dc:creator>MC SYSTEM</dc:creator>
  <cp:lastModifiedBy>Administrator</cp:lastModifiedBy>
  <cp:revision>3</cp:revision>
  <cp:lastPrinted>1899-12-30T00:00:00Z</cp:lastPrinted>
  <dcterms:created xsi:type="dcterms:W3CDTF">2020-02-13T10:48:00Z</dcterms:created>
  <dcterms:modified xsi:type="dcterms:W3CDTF">2020-02-13T10:51:00Z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